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DOCUMENTO DE CAMBIOS EN EL PRESUPUESTO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1.- Cambios presupuesto en Tabla E – Resumen Económico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Style w:val="Tablaconcuadrcula"/>
        <w:tblW w:w="849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2121"/>
        <w:gridCol w:w="2126"/>
        <w:gridCol w:w="2124"/>
      </w:tblGrid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CONCEPTOS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RESOLUCIÓN DE CONCESIÓN DE </w:t>
            </w:r>
            <w:bookmarkStart w:id="0" w:name="__UnoMark__297_3298386392"/>
            <w:bookmarkEnd w:id="0"/>
            <w:r>
              <w:rPr>
                <w:sz w:val="24"/>
                <w:szCs w:val="24"/>
                <w:lang w:val="en-US"/>
              </w:rPr>
              <w:t xml:space="preserve"> 03/01/2020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PROPUESTA MEMORIA ADAPTADA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PORCENTAJE DE VARIACIÓN</w:t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ACTIVIDADES Y MANTENIMIENTO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GASTOS CORRIENTES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GASTOS DE GESTIÓN Y ADM.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GENERAL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Explicación de la variación en la partida de personal.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 xml:space="preserve">Explicación de la variación en la partida de actividades y mantenimiento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  <w:lang w:val="en-US"/>
        </w:rPr>
        <w:t>–</w:t>
      </w:r>
      <w:bookmarkStart w:id="1" w:name="__UnoMark__4546_2696056712"/>
      <w:bookmarkEnd w:id="1"/>
      <w:r>
        <w:rPr>
          <w:sz w:val="24"/>
          <w:szCs w:val="24"/>
          <w:lang w:val="en-US"/>
        </w:rPr>
        <w:t xml:space="preserve"> </w:t>
      </w:r>
      <w:bookmarkStart w:id="2" w:name="__UnoMark__4545_2696056712"/>
      <w:bookmarkEnd w:id="2"/>
      <w:r>
        <w:rPr>
          <w:sz w:val="24"/>
          <w:szCs w:val="24"/>
          <w:lang w:val="en-US"/>
        </w:rPr>
        <w:t>Explicación de la variación en la partida de gastos de gestión y administración (No pueden superar el 9% del importe total subvencionado del programa, artículo 9</w:t>
      </w:r>
      <w:bookmarkStart w:id="3" w:name="__UnoMark__338_1831139325"/>
      <w:bookmarkEnd w:id="3"/>
      <w:r>
        <w:rPr>
          <w:sz w:val="24"/>
          <w:szCs w:val="24"/>
          <w:lang w:val="en-US"/>
        </w:rPr>
        <w:t>.</w:t>
      </w:r>
      <w:bookmarkStart w:id="4" w:name="__UnoMark__339_1831139325"/>
      <w:bookmarkEnd w:id="4"/>
      <w:r>
        <w:rPr>
          <w:sz w:val="24"/>
          <w:szCs w:val="24"/>
          <w:lang w:val="en-US"/>
        </w:rPr>
        <w:t>1</w:t>
      </w:r>
      <w:bookmarkStart w:id="5" w:name="__UnoMark__340_1831139325"/>
      <w:bookmarkEnd w:id="5"/>
      <w:r>
        <w:rPr>
          <w:sz w:val="24"/>
          <w:szCs w:val="24"/>
          <w:lang w:val="en-US"/>
        </w:rPr>
        <w:t>.</w:t>
      </w:r>
      <w:bookmarkStart w:id="6" w:name="__UnoMark__341_1831139325"/>
      <w:bookmarkEnd w:id="6"/>
      <w:r>
        <w:rPr>
          <w:sz w:val="24"/>
          <w:szCs w:val="24"/>
          <w:lang w:val="en-US"/>
        </w:rPr>
        <w:t>e) de la Orden 8/2019).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bookmarkStart w:id="7" w:name="__UnoMark__4543_2696056712"/>
      <w:bookmarkStart w:id="8" w:name="__UnoMark__4543_2696056712"/>
      <w:bookmarkEnd w:id="8"/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sz w:val="24"/>
          <w:szCs w:val="24"/>
          <w:lang w:val="en-US"/>
        </w:rPr>
      </w:pPr>
      <w:r>
        <w:rPr/>
      </w:r>
      <w:bookmarkStart w:id="9" w:name="__UnoMark__4538_2696056712"/>
      <w:bookmarkStart w:id="10" w:name="__UnoMark__4538_2696056712"/>
      <w:bookmarkEnd w:id="10"/>
      <w:r>
        <w:br w:type="page"/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2.- Cambios presupuesto en Tabla J – Resumen importe concedido entidades ejecutantes.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Rellenar sólo en caso de que el programa se ejecute por dos o más entidades.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Rellenar tabla de acuerdo con los totales.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Añadir tantas filas al final como entidades ejecutantes participen en el programa.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Style w:val="Tablaconcuadrcula"/>
        <w:tblW w:w="10485" w:type="dxa"/>
        <w:jc w:val="left"/>
        <w:tblInd w:w="-9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2569"/>
        <w:gridCol w:w="1400"/>
        <w:gridCol w:w="1827"/>
        <w:gridCol w:w="1485"/>
        <w:gridCol w:w="1613"/>
      </w:tblGrid>
      <w:tr>
        <w:trPr/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CIF ENTIDAD</w:t>
            </w:r>
          </w:p>
        </w:tc>
        <w:tc>
          <w:tcPr>
            <w:tcW w:w="2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NOMBRE ENTIDAD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IMPORTE SOLICITADO</w:t>
            </w:r>
          </w:p>
        </w:tc>
        <w:tc>
          <w:tcPr>
            <w:tcW w:w="1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RESOLUCIÓN DE CONCESIÓN DE 03/01/20</w:t>
            </w:r>
            <w:bookmarkStart w:id="11" w:name="__UnoMark__334_1831139325"/>
            <w:bookmarkStart w:id="12" w:name="__UnoMark__333_1831139325"/>
            <w:bookmarkEnd w:id="11"/>
            <w:bookmarkEnd w:id="12"/>
            <w:r>
              <w:rPr>
                <w:sz w:val="24"/>
                <w:szCs w:val="24"/>
                <w:lang w:val="en-US"/>
              </w:rPr>
              <w:t>2</w:t>
            </w:r>
            <w:bookmarkStart w:id="13" w:name="__UnoMark__335_1831139325"/>
            <w:bookmarkEnd w:id="13"/>
            <w:r>
              <w:rPr>
                <w:sz w:val="24"/>
                <w:szCs w:val="24"/>
                <w:lang w:val="en-US"/>
              </w:rPr>
              <w:t>0</w:t>
            </w:r>
            <w:bookmarkStart w:id="14" w:name="__UnoMark__336_1831139325"/>
            <w:bookmarkEnd w:id="14"/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PROPUESTA MEMORIA ADAPTADA</w:t>
            </w:r>
          </w:p>
        </w:tc>
        <w:tc>
          <w:tcPr>
            <w:tcW w:w="16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PORCENTAJE DE VARIACIÓN</w:t>
            </w:r>
          </w:p>
        </w:tc>
      </w:tr>
      <w:tr>
        <w:trPr/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2.1.- Explicación de la variación realizada por cada entidad ejecutante</w:t>
      </w:r>
      <w:bookmarkStart w:id="15" w:name="_GoBack"/>
      <w:bookmarkEnd w:id="15"/>
      <w:r>
        <w:rPr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09725" cy="628650"/>
          <wp:effectExtent l="0" t="0" r="0" b="0"/>
          <wp:docPr id="1" name="Imagen 1" descr="F:\Inclusión Social\2017\15_IRPF\Logos\Logo IRPF a color Valenci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Inclusión Social\2017\15_IRPF\Logos\Logo IRPF a color Valencià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16d2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16d2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016d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16d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83c0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16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LibreOffice/6.1.6.3$Windows_X86_64 LibreOffice_project/5896ab1714085361c45cf540f76f60673dd96a72</Application>
  <Pages>2</Pages>
  <Words>166</Words>
  <Characters>959</Characters>
  <CharactersWithSpaces>1107</CharactersWithSpaces>
  <Paragraphs>26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2018-01-18T15:58:00Z</dcterms:created>
  <dc:creator>CONCA DOMÈNECH, JOAN</dc:creator>
  <dc:description/>
  <dc:language>es-ES</dc:language>
  <cp:lastModifiedBy/>
  <cp:lastPrinted>2020-01-13T13:42:38Z</cp:lastPrinted>
  <dcterms:modified xsi:type="dcterms:W3CDTF">2020-01-14T12:51:09Z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